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9"/>
        <w:gridCol w:w="7052"/>
        <w:gridCol w:w="1564"/>
      </w:tblGrid>
      <w:tr w:rsidR="008C0C9D" w:rsidTr="0014767C">
        <w:trPr>
          <w:trHeight w:val="1420"/>
        </w:trPr>
        <w:tc>
          <w:tcPr>
            <w:tcW w:w="1419" w:type="dxa"/>
            <w:hideMark/>
          </w:tcPr>
          <w:p w:rsidR="008C0C9D" w:rsidRDefault="008C0C9D" w:rsidP="0014767C">
            <w:pPr>
              <w:ind w:left="0" w:hanging="2"/>
              <w:rPr>
                <w:b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22A5566" wp14:editId="6D1AF92D">
                  <wp:extent cx="622300" cy="762000"/>
                  <wp:effectExtent l="0" t="0" r="6350" b="0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3" w:type="dxa"/>
            <w:hideMark/>
          </w:tcPr>
          <w:p w:rsidR="008C0C9D" w:rsidRDefault="008C0C9D" w:rsidP="0014767C">
            <w:pPr>
              <w:spacing w:after="120"/>
              <w:ind w:left="1" w:right="-533" w:hanging="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 К Р А Ї Н А</w:t>
            </w:r>
          </w:p>
          <w:p w:rsidR="008C0C9D" w:rsidRDefault="008C0C9D" w:rsidP="0014767C">
            <w:pPr>
              <w:ind w:left="1" w:right="-533" w:hanging="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ХАРКІВСЬКА МІСЬКА РАДА</w:t>
            </w:r>
          </w:p>
          <w:p w:rsidR="008C0C9D" w:rsidRDefault="008C0C9D" w:rsidP="0014767C">
            <w:pPr>
              <w:spacing w:after="120"/>
              <w:ind w:left="1" w:right="-533" w:hanging="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ХАРКІВСЬКОЇ ОБЛАСТІ</w:t>
            </w:r>
          </w:p>
          <w:p w:rsidR="008C0C9D" w:rsidRDefault="008C0C9D" w:rsidP="0014767C">
            <w:pPr>
              <w:spacing w:after="120"/>
              <w:ind w:left="1" w:right="-533" w:hanging="3"/>
              <w:jc w:val="center"/>
              <w:rPr>
                <w:bCs/>
                <w:sz w:val="10"/>
                <w:szCs w:val="22"/>
              </w:rPr>
            </w:pPr>
            <w:r>
              <w:rPr>
                <w:bCs/>
                <w:sz w:val="28"/>
                <w:szCs w:val="28"/>
              </w:rPr>
              <w:t xml:space="preserve"> сесія     скликання</w:t>
            </w:r>
          </w:p>
        </w:tc>
        <w:tc>
          <w:tcPr>
            <w:tcW w:w="1564" w:type="dxa"/>
            <w:hideMark/>
          </w:tcPr>
          <w:p w:rsidR="008C0C9D" w:rsidRDefault="008C0C9D" w:rsidP="0014767C">
            <w:pPr>
              <w:ind w:left="0" w:hanging="2"/>
              <w:rPr>
                <w:b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ED62C5B" wp14:editId="39708663">
                  <wp:extent cx="717550" cy="812800"/>
                  <wp:effectExtent l="0" t="0" r="6350" b="635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C9D" w:rsidRDefault="008C0C9D" w:rsidP="008C0C9D">
      <w:pPr>
        <w:tabs>
          <w:tab w:val="left" w:pos="4920"/>
        </w:tabs>
        <w:ind w:left="1" w:hanging="3"/>
        <w:rPr>
          <w:b/>
          <w:sz w:val="32"/>
          <w:szCs w:val="32"/>
        </w:rPr>
      </w:pPr>
    </w:p>
    <w:p w:rsidR="008C0C9D" w:rsidRPr="008C0C9D" w:rsidRDefault="008C0C9D" w:rsidP="008C0C9D">
      <w:pPr>
        <w:ind w:left="1" w:hanging="3"/>
        <w:jc w:val="center"/>
        <w:rPr>
          <w:b/>
          <w:bCs/>
          <w:sz w:val="26"/>
          <w:szCs w:val="26"/>
        </w:rPr>
      </w:pPr>
      <w:r w:rsidRPr="008C0C9D">
        <w:rPr>
          <w:b/>
          <w:bCs/>
          <w:sz w:val="26"/>
          <w:szCs w:val="26"/>
        </w:rPr>
        <w:t xml:space="preserve">Р І Ш Е Н </w:t>
      </w:r>
      <w:proofErr w:type="spellStart"/>
      <w:r w:rsidRPr="008C0C9D">
        <w:rPr>
          <w:b/>
          <w:bCs/>
          <w:sz w:val="26"/>
          <w:szCs w:val="26"/>
        </w:rPr>
        <w:t>Н</w:t>
      </w:r>
      <w:proofErr w:type="spellEnd"/>
      <w:r w:rsidRPr="008C0C9D">
        <w:rPr>
          <w:b/>
          <w:bCs/>
          <w:sz w:val="26"/>
          <w:szCs w:val="26"/>
        </w:rPr>
        <w:t xml:space="preserve"> Я</w:t>
      </w:r>
    </w:p>
    <w:p w:rsidR="008C0C9D" w:rsidRPr="008C0C9D" w:rsidRDefault="008C0C9D" w:rsidP="008C0C9D">
      <w:pPr>
        <w:tabs>
          <w:tab w:val="left" w:pos="4920"/>
        </w:tabs>
        <w:ind w:left="1" w:hanging="3"/>
        <w:rPr>
          <w:sz w:val="26"/>
          <w:szCs w:val="26"/>
        </w:rPr>
      </w:pPr>
    </w:p>
    <w:p w:rsidR="008C0C9D" w:rsidRPr="008C0C9D" w:rsidRDefault="008C0C9D" w:rsidP="007C19C4">
      <w:pPr>
        <w:spacing w:line="240" w:lineRule="auto"/>
        <w:ind w:leftChars="0" w:left="1" w:firstLineChars="0"/>
        <w:jc w:val="both"/>
        <w:rPr>
          <w:sz w:val="26"/>
          <w:szCs w:val="26"/>
        </w:rPr>
      </w:pPr>
      <w:r w:rsidRPr="008C0C9D">
        <w:rPr>
          <w:sz w:val="26"/>
          <w:szCs w:val="26"/>
        </w:rPr>
        <w:t>Від _____________ №_______</w:t>
      </w:r>
    </w:p>
    <w:p w:rsidR="008C0C9D" w:rsidRPr="008C0C9D" w:rsidRDefault="008C0C9D" w:rsidP="007C19C4">
      <w:pPr>
        <w:spacing w:line="240" w:lineRule="auto"/>
        <w:ind w:leftChars="0" w:left="1" w:firstLineChars="0"/>
        <w:jc w:val="both"/>
        <w:rPr>
          <w:sz w:val="26"/>
          <w:szCs w:val="26"/>
        </w:rPr>
      </w:pPr>
      <w:r w:rsidRPr="008C0C9D">
        <w:rPr>
          <w:sz w:val="26"/>
          <w:szCs w:val="26"/>
        </w:rPr>
        <w:t>м. Харків</w:t>
      </w:r>
    </w:p>
    <w:p w:rsidR="008C0C9D" w:rsidRPr="008C0C9D" w:rsidRDefault="008C0C9D" w:rsidP="007C19C4">
      <w:pPr>
        <w:spacing w:line="240" w:lineRule="auto"/>
        <w:ind w:leftChars="0" w:left="1" w:firstLineChars="0"/>
        <w:jc w:val="both"/>
        <w:rPr>
          <w:sz w:val="26"/>
          <w:szCs w:val="26"/>
        </w:rPr>
      </w:pPr>
    </w:p>
    <w:tbl>
      <w:tblPr>
        <w:tblW w:w="0" w:type="auto"/>
        <w:tblInd w:w="-26" w:type="dxa"/>
        <w:tblLook w:val="0000" w:firstRow="0" w:lastRow="0" w:firstColumn="0" w:lastColumn="0" w:noHBand="0" w:noVBand="0"/>
      </w:tblPr>
      <w:tblGrid>
        <w:gridCol w:w="4988"/>
      </w:tblGrid>
      <w:tr w:rsidR="00174744" w:rsidTr="00174744">
        <w:trPr>
          <w:trHeight w:val="765"/>
        </w:trPr>
        <w:tc>
          <w:tcPr>
            <w:tcW w:w="4988" w:type="dxa"/>
          </w:tcPr>
          <w:p w:rsidR="00174744" w:rsidRDefault="00174744" w:rsidP="00174744">
            <w:pPr>
              <w:spacing w:line="240" w:lineRule="auto"/>
              <w:ind w:leftChars="0" w:left="1" w:firstLineChars="0"/>
              <w:jc w:val="both"/>
              <w:rPr>
                <w:bCs/>
                <w:sz w:val="28"/>
                <w:szCs w:val="28"/>
              </w:rPr>
            </w:pPr>
            <w:r w:rsidRPr="007C19C4">
              <w:rPr>
                <w:bCs/>
                <w:sz w:val="28"/>
                <w:szCs w:val="28"/>
              </w:rPr>
              <w:t>Про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C19C4">
              <w:rPr>
                <w:bCs/>
                <w:sz w:val="28"/>
                <w:szCs w:val="28"/>
              </w:rPr>
              <w:t>затвердження Положення про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C19C4">
              <w:rPr>
                <w:bCs/>
                <w:sz w:val="28"/>
                <w:szCs w:val="28"/>
              </w:rPr>
              <w:t>порядок передачі в оренду майна,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C19C4">
              <w:rPr>
                <w:bCs/>
                <w:sz w:val="28"/>
                <w:szCs w:val="28"/>
              </w:rPr>
              <w:t>яке належить до комунальної власності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C19C4">
              <w:rPr>
                <w:bCs/>
                <w:sz w:val="28"/>
                <w:szCs w:val="28"/>
              </w:rPr>
              <w:t>Харківської міської територіальної громади</w:t>
            </w:r>
          </w:p>
          <w:p w:rsidR="00174744" w:rsidRDefault="00174744" w:rsidP="00174744">
            <w:pPr>
              <w:ind w:left="1" w:hanging="3"/>
              <w:rPr>
                <w:sz w:val="28"/>
                <w:szCs w:val="28"/>
              </w:rPr>
            </w:pPr>
          </w:p>
        </w:tc>
      </w:tr>
    </w:tbl>
    <w:p w:rsidR="001712C7" w:rsidRDefault="001712C7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8C0C9D" w:rsidRPr="00C9120C" w:rsidRDefault="00C9120C" w:rsidP="008C0C9D">
      <w:pPr>
        <w:spacing w:line="240" w:lineRule="auto"/>
        <w:ind w:leftChars="0" w:left="1" w:firstLineChars="217" w:firstLine="608"/>
        <w:jc w:val="both"/>
        <w:rPr>
          <w:bCs/>
          <w:sz w:val="28"/>
          <w:szCs w:val="28"/>
        </w:rPr>
      </w:pPr>
      <w:r w:rsidRPr="00C9120C">
        <w:rPr>
          <w:sz w:val="28"/>
          <w:szCs w:val="28"/>
        </w:rPr>
        <w:t xml:space="preserve">З метою </w:t>
      </w:r>
      <w:r w:rsidRPr="001712C7">
        <w:rPr>
          <w:sz w:val="28"/>
          <w:szCs w:val="28"/>
        </w:rPr>
        <w:t xml:space="preserve">підвищення ефективності регулювання відносин, пов’язаних з передачею в оренду комунального майна </w:t>
      </w:r>
      <w:r w:rsidRPr="001712C7">
        <w:rPr>
          <w:bCs/>
          <w:sz w:val="28"/>
          <w:szCs w:val="28"/>
        </w:rPr>
        <w:t>Харківської міської територіальної громади,</w:t>
      </w:r>
      <w:r w:rsidRPr="001712C7">
        <w:rPr>
          <w:sz w:val="28"/>
          <w:szCs w:val="28"/>
          <w:shd w:val="clear" w:color="auto" w:fill="FFFFFF"/>
        </w:rPr>
        <w:t xml:space="preserve"> </w:t>
      </w:r>
      <w:r w:rsidR="001712C7" w:rsidRPr="001712C7">
        <w:rPr>
          <w:sz w:val="28"/>
          <w:szCs w:val="28"/>
          <w:shd w:val="clear" w:color="auto" w:fill="FFFFFF"/>
        </w:rPr>
        <w:t xml:space="preserve">відповідно до глави 58 Цивільного кодексу України, </w:t>
      </w:r>
      <w:proofErr w:type="spellStart"/>
      <w:r w:rsidR="001712C7" w:rsidRPr="001712C7">
        <w:rPr>
          <w:sz w:val="28"/>
          <w:szCs w:val="28"/>
          <w:shd w:val="clear" w:color="auto" w:fill="FFFFFF"/>
        </w:rPr>
        <w:t>ст.ст</w:t>
      </w:r>
      <w:proofErr w:type="spellEnd"/>
      <w:r w:rsidR="001712C7" w:rsidRPr="001712C7">
        <w:rPr>
          <w:sz w:val="28"/>
          <w:szCs w:val="28"/>
          <w:shd w:val="clear" w:color="auto" w:fill="FFFFFF"/>
        </w:rPr>
        <w:t>. 283-289, 291 Господарського кодексу України, </w:t>
      </w:r>
      <w:r w:rsidRPr="001712C7">
        <w:rPr>
          <w:sz w:val="28"/>
          <w:szCs w:val="28"/>
          <w:shd w:val="clear" w:color="auto" w:fill="FFFFFF"/>
        </w:rPr>
        <w:t>на підставі Закону України «Про оренду державного та комунального майна»,</w:t>
      </w:r>
      <w:r w:rsidRPr="001712C7">
        <w:rPr>
          <w:sz w:val="28"/>
          <w:szCs w:val="28"/>
        </w:rPr>
        <w:t xml:space="preserve"> </w:t>
      </w:r>
      <w:r w:rsidR="008C0C9D" w:rsidRPr="001712C7">
        <w:rPr>
          <w:sz w:val="28"/>
          <w:szCs w:val="28"/>
        </w:rPr>
        <w:t>Порядк</w:t>
      </w:r>
      <w:r w:rsidRPr="001712C7">
        <w:rPr>
          <w:sz w:val="28"/>
          <w:szCs w:val="28"/>
        </w:rPr>
        <w:t>у</w:t>
      </w:r>
      <w:r w:rsidR="008C0C9D" w:rsidRPr="001712C7">
        <w:rPr>
          <w:sz w:val="28"/>
          <w:szCs w:val="28"/>
        </w:rPr>
        <w:t xml:space="preserve"> передачі в оренду державного та комунального майна, затвердженого постановою</w:t>
      </w:r>
      <w:r w:rsidR="008C0C9D" w:rsidRPr="00C9120C">
        <w:rPr>
          <w:sz w:val="28"/>
          <w:szCs w:val="28"/>
        </w:rPr>
        <w:t xml:space="preserve"> </w:t>
      </w:r>
      <w:r w:rsidRPr="00C9120C">
        <w:rPr>
          <w:sz w:val="28"/>
          <w:szCs w:val="28"/>
        </w:rPr>
        <w:t>Кабінету Міністрів України від 03.06.</w:t>
      </w:r>
      <w:r w:rsidR="008C0C9D" w:rsidRPr="00C9120C">
        <w:rPr>
          <w:sz w:val="28"/>
          <w:szCs w:val="28"/>
        </w:rPr>
        <w:t>2020</w:t>
      </w:r>
      <w:r w:rsidR="00BE4284" w:rsidRPr="00C9120C">
        <w:rPr>
          <w:sz w:val="28"/>
          <w:szCs w:val="28"/>
        </w:rPr>
        <w:t xml:space="preserve"> </w:t>
      </w:r>
      <w:r w:rsidR="008C0C9D" w:rsidRPr="00C9120C">
        <w:rPr>
          <w:sz w:val="28"/>
          <w:szCs w:val="28"/>
        </w:rPr>
        <w:t>№</w:t>
      </w:r>
      <w:r w:rsidR="00BE4284" w:rsidRPr="00C9120C">
        <w:rPr>
          <w:sz w:val="28"/>
          <w:szCs w:val="28"/>
        </w:rPr>
        <w:t xml:space="preserve"> </w:t>
      </w:r>
      <w:r w:rsidRPr="00C9120C">
        <w:rPr>
          <w:sz w:val="28"/>
          <w:szCs w:val="28"/>
        </w:rPr>
        <w:t>483 «</w:t>
      </w:r>
      <w:r w:rsidR="008C0C9D" w:rsidRPr="00C9120C">
        <w:rPr>
          <w:sz w:val="28"/>
          <w:szCs w:val="28"/>
        </w:rPr>
        <w:t>Деякі питання оренди державного та комунального майна</w:t>
      </w:r>
      <w:r w:rsidRPr="00C9120C">
        <w:rPr>
          <w:sz w:val="28"/>
          <w:szCs w:val="28"/>
        </w:rPr>
        <w:t>»</w:t>
      </w:r>
      <w:r w:rsidR="008C0C9D" w:rsidRPr="00C9120C">
        <w:rPr>
          <w:sz w:val="28"/>
          <w:szCs w:val="28"/>
        </w:rPr>
        <w:t xml:space="preserve">, </w:t>
      </w:r>
      <w:r w:rsidRPr="00C9120C">
        <w:rPr>
          <w:sz w:val="28"/>
          <w:szCs w:val="28"/>
        </w:rPr>
        <w:t>керуючись</w:t>
      </w:r>
      <w:r w:rsidRPr="00C9120C">
        <w:rPr>
          <w:color w:val="800000"/>
          <w:sz w:val="28"/>
          <w:szCs w:val="28"/>
        </w:rPr>
        <w:t xml:space="preserve"> </w:t>
      </w:r>
      <w:proofErr w:type="spellStart"/>
      <w:r w:rsidRPr="00C9120C">
        <w:rPr>
          <w:sz w:val="28"/>
          <w:szCs w:val="28"/>
        </w:rPr>
        <w:t>ст.ст</w:t>
      </w:r>
      <w:proofErr w:type="spellEnd"/>
      <w:r w:rsidRPr="00C9120C">
        <w:rPr>
          <w:sz w:val="28"/>
          <w:szCs w:val="28"/>
        </w:rPr>
        <w:t xml:space="preserve">. 26, 59, 60 Закону України «Про місцеве самоврядування  в України», </w:t>
      </w:r>
      <w:r w:rsidR="008C0C9D" w:rsidRPr="00C9120C">
        <w:rPr>
          <w:bCs/>
          <w:sz w:val="28"/>
          <w:szCs w:val="28"/>
        </w:rPr>
        <w:t>Харківська міська рада</w:t>
      </w:r>
    </w:p>
    <w:p w:rsidR="008C0C9D" w:rsidRPr="00C9120C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8C0C9D" w:rsidRPr="00C9120C" w:rsidRDefault="008C0C9D" w:rsidP="008C0C9D">
      <w:pPr>
        <w:spacing w:line="240" w:lineRule="auto"/>
        <w:ind w:leftChars="0" w:left="0" w:firstLineChars="0" w:firstLine="0"/>
        <w:jc w:val="both"/>
        <w:rPr>
          <w:sz w:val="28"/>
          <w:szCs w:val="28"/>
        </w:rPr>
      </w:pPr>
      <w:r w:rsidRPr="00C9120C">
        <w:rPr>
          <w:sz w:val="28"/>
          <w:szCs w:val="28"/>
        </w:rPr>
        <w:t>В И Р I Ш И Л А:</w:t>
      </w:r>
    </w:p>
    <w:p w:rsidR="008C0C9D" w:rsidRPr="00C9120C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8C0C9D" w:rsidRPr="00C9120C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  <w:r w:rsidRPr="00C9120C">
        <w:rPr>
          <w:sz w:val="28"/>
          <w:szCs w:val="28"/>
        </w:rPr>
        <w:t>1. Затвердити Положення про</w:t>
      </w:r>
      <w:r w:rsidRPr="00C9120C">
        <w:rPr>
          <w:bCs/>
          <w:sz w:val="28"/>
          <w:szCs w:val="28"/>
        </w:rPr>
        <w:t xml:space="preserve"> порядок передачі</w:t>
      </w:r>
      <w:r w:rsidRPr="00C9120C">
        <w:rPr>
          <w:sz w:val="28"/>
          <w:szCs w:val="28"/>
        </w:rPr>
        <w:t xml:space="preserve"> в оренду майна, яке належить до комунальної власності </w:t>
      </w:r>
      <w:r w:rsidRPr="00C9120C">
        <w:rPr>
          <w:bCs/>
          <w:sz w:val="28"/>
          <w:szCs w:val="28"/>
        </w:rPr>
        <w:t xml:space="preserve">Харківської міської територіальної громади </w:t>
      </w:r>
      <w:r w:rsidRPr="00C9120C">
        <w:rPr>
          <w:sz w:val="28"/>
          <w:szCs w:val="28"/>
        </w:rPr>
        <w:t>(згідно з додатком).</w:t>
      </w:r>
    </w:p>
    <w:p w:rsidR="008C0C9D" w:rsidRPr="00C9120C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8C0C9D" w:rsidRPr="00C9120C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  <w:r w:rsidRPr="00C9120C">
        <w:rPr>
          <w:sz w:val="28"/>
          <w:szCs w:val="28"/>
        </w:rPr>
        <w:t>2. Визнати таким</w:t>
      </w:r>
      <w:r w:rsidR="00BE4284" w:rsidRPr="00C9120C">
        <w:rPr>
          <w:sz w:val="28"/>
          <w:szCs w:val="28"/>
        </w:rPr>
        <w:t>,</w:t>
      </w:r>
      <w:r w:rsidRPr="00C9120C">
        <w:rPr>
          <w:sz w:val="28"/>
          <w:szCs w:val="28"/>
        </w:rPr>
        <w:t xml:space="preserve"> що втратило чинність </w:t>
      </w:r>
      <w:r w:rsidR="00BE4284" w:rsidRPr="00C9120C">
        <w:rPr>
          <w:sz w:val="28"/>
          <w:szCs w:val="28"/>
        </w:rPr>
        <w:t>р</w:t>
      </w:r>
      <w:r w:rsidRPr="00C9120C">
        <w:rPr>
          <w:sz w:val="28"/>
          <w:szCs w:val="28"/>
        </w:rPr>
        <w:t xml:space="preserve">ішення 14 сесії </w:t>
      </w:r>
      <w:r w:rsidR="00BE4284" w:rsidRPr="00C9120C">
        <w:rPr>
          <w:sz w:val="28"/>
          <w:szCs w:val="28"/>
        </w:rPr>
        <w:t xml:space="preserve">Харківської міської ради </w:t>
      </w:r>
      <w:r w:rsidRPr="00C9120C">
        <w:rPr>
          <w:sz w:val="28"/>
          <w:szCs w:val="28"/>
        </w:rPr>
        <w:t xml:space="preserve">7 скликання </w:t>
      </w:r>
      <w:r w:rsidR="00BE4284" w:rsidRPr="00C9120C">
        <w:rPr>
          <w:sz w:val="28"/>
          <w:szCs w:val="28"/>
        </w:rPr>
        <w:t>від 20.09.2017 № 755/17 «</w:t>
      </w:r>
      <w:r w:rsidRPr="00C9120C">
        <w:rPr>
          <w:sz w:val="28"/>
          <w:szCs w:val="28"/>
        </w:rPr>
        <w:t>Про затвердження Положення про оренду майна терит</w:t>
      </w:r>
      <w:r w:rsidR="00BE4284" w:rsidRPr="00C9120C">
        <w:rPr>
          <w:sz w:val="28"/>
          <w:szCs w:val="28"/>
        </w:rPr>
        <w:t>оріальної громади міста Харкова»</w:t>
      </w:r>
      <w:r w:rsidRPr="00C9120C">
        <w:rPr>
          <w:sz w:val="28"/>
          <w:szCs w:val="28"/>
        </w:rPr>
        <w:t>.</w:t>
      </w:r>
    </w:p>
    <w:p w:rsidR="0051014D" w:rsidRPr="00C9120C" w:rsidRDefault="0051014D" w:rsidP="00BE4284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BE4284" w:rsidRPr="007C19C4" w:rsidRDefault="0014767C" w:rsidP="00BE4284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  <w:r w:rsidRPr="00C9120C">
        <w:rPr>
          <w:sz w:val="28"/>
          <w:szCs w:val="28"/>
        </w:rPr>
        <w:t>3</w:t>
      </w:r>
      <w:r w:rsidR="00BE4284" w:rsidRPr="00C9120C">
        <w:rPr>
          <w:sz w:val="28"/>
          <w:szCs w:val="28"/>
        </w:rPr>
        <w:t>. Визнати таким, що втратило чинність рішення 24 сесії Харківської міської ради 7 скликання від 19.12.2018 № 1383/18 «Про затвердження Порядку</w:t>
      </w:r>
      <w:r w:rsidRPr="00C9120C">
        <w:rPr>
          <w:sz w:val="28"/>
          <w:szCs w:val="28"/>
        </w:rPr>
        <w:t xml:space="preserve"> надання орендарю згоди на здійснення невід’ємних поліпшень о</w:t>
      </w:r>
      <w:r w:rsidR="00C9120C">
        <w:rPr>
          <w:sz w:val="28"/>
          <w:szCs w:val="28"/>
        </w:rPr>
        <w:t>рендованого комунального майна»</w:t>
      </w:r>
      <w:r w:rsidR="00BE4284" w:rsidRPr="00C9120C">
        <w:rPr>
          <w:sz w:val="28"/>
          <w:szCs w:val="28"/>
        </w:rPr>
        <w:t>.</w:t>
      </w:r>
    </w:p>
    <w:p w:rsidR="008C0C9D" w:rsidRPr="007C19C4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8C0C9D" w:rsidRPr="007C19C4" w:rsidRDefault="0014767C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  <w:r w:rsidRPr="000855AB">
        <w:rPr>
          <w:sz w:val="28"/>
          <w:szCs w:val="28"/>
        </w:rPr>
        <w:lastRenderedPageBreak/>
        <w:t>4</w:t>
      </w:r>
      <w:r w:rsidR="008C0C9D" w:rsidRPr="000855AB">
        <w:rPr>
          <w:sz w:val="28"/>
          <w:szCs w:val="28"/>
        </w:rPr>
        <w:t>.</w:t>
      </w:r>
      <w:r w:rsidR="008C0C9D" w:rsidRPr="007C19C4">
        <w:rPr>
          <w:sz w:val="28"/>
          <w:szCs w:val="28"/>
        </w:rPr>
        <w:t xml:space="preserve"> Визнати таким</w:t>
      </w:r>
      <w:r w:rsidR="0051014D">
        <w:rPr>
          <w:sz w:val="28"/>
          <w:szCs w:val="28"/>
        </w:rPr>
        <w:t>и</w:t>
      </w:r>
      <w:r w:rsidR="00BE4284">
        <w:rPr>
          <w:sz w:val="28"/>
          <w:szCs w:val="28"/>
        </w:rPr>
        <w:t>,</w:t>
      </w:r>
      <w:r w:rsidR="008C0C9D" w:rsidRPr="007C19C4">
        <w:rPr>
          <w:sz w:val="28"/>
          <w:szCs w:val="28"/>
        </w:rPr>
        <w:t xml:space="preserve"> що </w:t>
      </w:r>
      <w:r w:rsidR="008C0C9D" w:rsidRPr="000855AB">
        <w:rPr>
          <w:sz w:val="28"/>
          <w:szCs w:val="28"/>
        </w:rPr>
        <w:t>в</w:t>
      </w:r>
      <w:r w:rsidR="0051014D">
        <w:rPr>
          <w:sz w:val="28"/>
          <w:szCs w:val="28"/>
        </w:rPr>
        <w:t>тратили</w:t>
      </w:r>
      <w:r w:rsidR="008C0C9D" w:rsidRPr="007C19C4">
        <w:rPr>
          <w:sz w:val="28"/>
          <w:szCs w:val="28"/>
        </w:rPr>
        <w:t xml:space="preserve"> чинність п</w:t>
      </w:r>
      <w:r w:rsidR="0051014D">
        <w:rPr>
          <w:sz w:val="28"/>
          <w:szCs w:val="28"/>
        </w:rPr>
        <w:t xml:space="preserve">ункти </w:t>
      </w:r>
      <w:r w:rsidR="008C0C9D" w:rsidRPr="000855AB">
        <w:rPr>
          <w:sz w:val="28"/>
          <w:szCs w:val="28"/>
        </w:rPr>
        <w:t xml:space="preserve">2, 3, 4, </w:t>
      </w:r>
      <w:r w:rsidR="0051014D">
        <w:rPr>
          <w:sz w:val="28"/>
          <w:szCs w:val="28"/>
        </w:rPr>
        <w:t>5, 8 р</w:t>
      </w:r>
      <w:r w:rsidR="008C0C9D" w:rsidRPr="007C19C4">
        <w:rPr>
          <w:sz w:val="28"/>
          <w:szCs w:val="28"/>
        </w:rPr>
        <w:t>ішення</w:t>
      </w:r>
      <w:r w:rsidR="008C0C9D" w:rsidRPr="000855AB">
        <w:rPr>
          <w:sz w:val="28"/>
          <w:szCs w:val="28"/>
        </w:rPr>
        <w:t xml:space="preserve"> </w:t>
      </w:r>
      <w:r w:rsidR="0051014D" w:rsidRPr="000855AB">
        <w:rPr>
          <w:sz w:val="28"/>
          <w:szCs w:val="28"/>
        </w:rPr>
        <w:t>38</w:t>
      </w:r>
      <w:r w:rsidR="0051014D" w:rsidRPr="007C19C4">
        <w:rPr>
          <w:sz w:val="28"/>
          <w:szCs w:val="28"/>
        </w:rPr>
        <w:t xml:space="preserve"> сесії Харківської міської ради 7 скликання від </w:t>
      </w:r>
      <w:r w:rsidR="0051014D">
        <w:rPr>
          <w:sz w:val="28"/>
          <w:szCs w:val="28"/>
        </w:rPr>
        <w:t>0</w:t>
      </w:r>
      <w:r w:rsidR="008C0C9D" w:rsidRPr="007C19C4">
        <w:rPr>
          <w:sz w:val="28"/>
          <w:szCs w:val="28"/>
        </w:rPr>
        <w:t>2</w:t>
      </w:r>
      <w:r w:rsidR="0051014D">
        <w:rPr>
          <w:sz w:val="28"/>
          <w:szCs w:val="28"/>
        </w:rPr>
        <w:t>.12.2020 № 2308/20 «</w:t>
      </w:r>
      <w:r w:rsidR="008C0C9D" w:rsidRPr="007C19C4">
        <w:rPr>
          <w:sz w:val="28"/>
          <w:szCs w:val="28"/>
        </w:rPr>
        <w:t>Про деякі питання оренди комунального майна територіальної громади міста Харкова</w:t>
      </w:r>
      <w:r w:rsidR="0051014D">
        <w:rPr>
          <w:sz w:val="28"/>
          <w:szCs w:val="28"/>
        </w:rPr>
        <w:t>»</w:t>
      </w:r>
      <w:r w:rsidR="008C0C9D" w:rsidRPr="007C19C4">
        <w:rPr>
          <w:sz w:val="28"/>
          <w:szCs w:val="28"/>
        </w:rPr>
        <w:t>.</w:t>
      </w:r>
      <w:r w:rsidR="0051014D">
        <w:rPr>
          <w:sz w:val="28"/>
          <w:szCs w:val="28"/>
        </w:rPr>
        <w:t xml:space="preserve"> У зв’язку з чим пункти 6 та 7 вважати пунктами 2 та 3 відповідно, пункти 9 та 10 вважати пунктами 4 та 5 відповідно.</w:t>
      </w:r>
    </w:p>
    <w:p w:rsidR="008C0C9D" w:rsidRPr="007C19C4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  <w:lang w:val="ru-RU"/>
        </w:rPr>
      </w:pPr>
    </w:p>
    <w:p w:rsidR="008C0C9D" w:rsidRPr="007C19C4" w:rsidRDefault="008C0C9D" w:rsidP="008C0C9D">
      <w:pPr>
        <w:spacing w:after="240" w:line="240" w:lineRule="auto"/>
        <w:ind w:leftChars="0" w:left="1" w:firstLineChars="217" w:firstLine="608"/>
        <w:contextualSpacing/>
        <w:jc w:val="both"/>
        <w:rPr>
          <w:color w:val="FF0000"/>
          <w:sz w:val="28"/>
          <w:szCs w:val="28"/>
        </w:rPr>
      </w:pPr>
      <w:r w:rsidRPr="007C19C4">
        <w:rPr>
          <w:sz w:val="28"/>
          <w:szCs w:val="28"/>
          <w:lang w:val="ru-RU"/>
        </w:rPr>
        <w:t xml:space="preserve">4. </w:t>
      </w:r>
      <w:r w:rsidRPr="007C19C4">
        <w:rPr>
          <w:sz w:val="28"/>
          <w:szCs w:val="28"/>
        </w:rPr>
        <w:t xml:space="preserve">Рішення набирає </w:t>
      </w:r>
      <w:bookmarkStart w:id="0" w:name="_GoBack"/>
      <w:r w:rsidRPr="000855AB">
        <w:rPr>
          <w:color w:val="auto"/>
          <w:sz w:val="28"/>
          <w:szCs w:val="28"/>
        </w:rPr>
        <w:t>чинності з __</w:t>
      </w:r>
      <w:proofErr w:type="gramStart"/>
      <w:r w:rsidRPr="000855AB">
        <w:rPr>
          <w:color w:val="auto"/>
          <w:sz w:val="28"/>
          <w:szCs w:val="28"/>
        </w:rPr>
        <w:t>_._</w:t>
      </w:r>
      <w:proofErr w:type="gramEnd"/>
      <w:r w:rsidRPr="000855AB">
        <w:rPr>
          <w:color w:val="auto"/>
          <w:sz w:val="28"/>
          <w:szCs w:val="28"/>
        </w:rPr>
        <w:t>__.202</w:t>
      </w:r>
      <w:r w:rsidRPr="000855AB">
        <w:rPr>
          <w:color w:val="auto"/>
          <w:sz w:val="28"/>
          <w:szCs w:val="28"/>
          <w:lang w:val="ru-RU"/>
        </w:rPr>
        <w:t>4</w:t>
      </w:r>
      <w:r w:rsidRPr="000855AB">
        <w:rPr>
          <w:color w:val="auto"/>
          <w:sz w:val="28"/>
          <w:szCs w:val="28"/>
        </w:rPr>
        <w:t>.</w:t>
      </w:r>
      <w:bookmarkEnd w:id="0"/>
    </w:p>
    <w:p w:rsidR="008C0C9D" w:rsidRPr="007C19C4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8C0C9D" w:rsidRPr="007C19C4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  <w:r w:rsidRPr="007C19C4">
        <w:rPr>
          <w:sz w:val="28"/>
          <w:szCs w:val="28"/>
        </w:rPr>
        <w:t>5. Контроль за виконанням рішення покласти на постійну</w:t>
      </w:r>
      <w:r w:rsidRPr="007C19C4">
        <w:rPr>
          <w:sz w:val="28"/>
          <w:szCs w:val="28"/>
          <w:lang w:val="ru-RU"/>
        </w:rPr>
        <w:t>у</w:t>
      </w:r>
      <w:r w:rsidRPr="007C19C4">
        <w:rPr>
          <w:sz w:val="28"/>
          <w:szCs w:val="28"/>
        </w:rPr>
        <w:t xml:space="preserve"> комісію Харківської міської ради з питань промисловості, економічного розвитку та власності.</w:t>
      </w:r>
    </w:p>
    <w:p w:rsidR="008C0C9D" w:rsidRDefault="008C0C9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51014D" w:rsidRPr="007C19C4" w:rsidRDefault="0051014D" w:rsidP="008C0C9D">
      <w:pPr>
        <w:spacing w:line="240" w:lineRule="auto"/>
        <w:ind w:leftChars="0" w:left="1" w:firstLineChars="217" w:firstLine="608"/>
        <w:jc w:val="both"/>
        <w:rPr>
          <w:sz w:val="28"/>
          <w:szCs w:val="28"/>
        </w:rPr>
      </w:pPr>
    </w:p>
    <w:p w:rsidR="008C0C9D" w:rsidRDefault="008C0C9D" w:rsidP="0051014D">
      <w:pPr>
        <w:spacing w:line="240" w:lineRule="auto"/>
        <w:ind w:leftChars="0" w:left="1" w:firstLineChars="0"/>
        <w:jc w:val="both"/>
        <w:rPr>
          <w:sz w:val="28"/>
          <w:szCs w:val="28"/>
          <w:lang w:val="ru-RU"/>
        </w:rPr>
      </w:pPr>
      <w:r w:rsidRPr="007C19C4">
        <w:rPr>
          <w:sz w:val="28"/>
          <w:szCs w:val="28"/>
        </w:rPr>
        <w:tab/>
      </w:r>
      <w:proofErr w:type="spellStart"/>
      <w:r w:rsidRPr="007C19C4">
        <w:rPr>
          <w:sz w:val="28"/>
          <w:szCs w:val="28"/>
          <w:lang w:val="ru-RU"/>
        </w:rPr>
        <w:t>Міський</w:t>
      </w:r>
      <w:proofErr w:type="spellEnd"/>
      <w:r w:rsidRPr="007C19C4">
        <w:rPr>
          <w:sz w:val="28"/>
          <w:szCs w:val="28"/>
          <w:lang w:val="ru-RU"/>
        </w:rPr>
        <w:t xml:space="preserve"> голова                                                                       І</w:t>
      </w:r>
      <w:r w:rsidRPr="007C19C4">
        <w:rPr>
          <w:sz w:val="28"/>
          <w:szCs w:val="28"/>
        </w:rPr>
        <w:t xml:space="preserve">ГОР </w:t>
      </w:r>
      <w:r w:rsidRPr="007C19C4">
        <w:rPr>
          <w:sz w:val="28"/>
          <w:szCs w:val="28"/>
          <w:lang w:val="ru-RU"/>
        </w:rPr>
        <w:t>ТЕРЕХОВ</w:t>
      </w:r>
    </w:p>
    <w:p w:rsidR="0051014D" w:rsidRDefault="0051014D" w:rsidP="0051014D">
      <w:pPr>
        <w:spacing w:line="240" w:lineRule="auto"/>
        <w:ind w:leftChars="0" w:left="1" w:firstLineChars="0"/>
        <w:jc w:val="both"/>
        <w:rPr>
          <w:sz w:val="28"/>
          <w:szCs w:val="28"/>
          <w:lang w:val="ru-RU"/>
        </w:rPr>
      </w:pPr>
    </w:p>
    <w:p w:rsidR="0051014D" w:rsidRDefault="0051014D" w:rsidP="0051014D">
      <w:pPr>
        <w:spacing w:line="240" w:lineRule="auto"/>
        <w:ind w:leftChars="0" w:left="1" w:firstLineChars="0" w:firstLine="1133"/>
        <w:jc w:val="both"/>
        <w:rPr>
          <w:sz w:val="28"/>
          <w:szCs w:val="28"/>
        </w:rPr>
      </w:pPr>
    </w:p>
    <w:p w:rsidR="0051014D" w:rsidRDefault="008C0C9D" w:rsidP="0051014D">
      <w:pPr>
        <w:spacing w:line="240" w:lineRule="auto"/>
        <w:ind w:leftChars="0" w:left="1" w:firstLineChars="0" w:firstLine="1133"/>
        <w:jc w:val="both"/>
        <w:rPr>
          <w:sz w:val="28"/>
          <w:szCs w:val="28"/>
        </w:rPr>
      </w:pPr>
      <w:r w:rsidRPr="007C19C4">
        <w:rPr>
          <w:sz w:val="28"/>
          <w:szCs w:val="28"/>
        </w:rPr>
        <w:t xml:space="preserve">О. НОВАК                           </w:t>
      </w:r>
      <w:r w:rsidR="0051014D">
        <w:rPr>
          <w:sz w:val="28"/>
          <w:szCs w:val="28"/>
        </w:rPr>
        <w:t xml:space="preserve">                            </w:t>
      </w:r>
      <w:r w:rsidR="00863F4B">
        <w:rPr>
          <w:sz w:val="28"/>
          <w:szCs w:val="28"/>
        </w:rPr>
        <w:t xml:space="preserve">    </w:t>
      </w:r>
      <w:r w:rsidR="0051014D">
        <w:rPr>
          <w:sz w:val="28"/>
          <w:szCs w:val="28"/>
        </w:rPr>
        <w:t xml:space="preserve">    </w:t>
      </w:r>
      <w:r w:rsidR="00863F4B">
        <w:rPr>
          <w:sz w:val="28"/>
          <w:szCs w:val="28"/>
        </w:rPr>
        <w:t>О. КРАВЧЕНКО</w:t>
      </w:r>
      <w:r w:rsidR="0051014D">
        <w:rPr>
          <w:sz w:val="28"/>
          <w:szCs w:val="28"/>
        </w:rPr>
        <w:t xml:space="preserve">        </w:t>
      </w:r>
      <w:r w:rsidRPr="007C19C4">
        <w:rPr>
          <w:sz w:val="28"/>
          <w:szCs w:val="28"/>
        </w:rPr>
        <w:t xml:space="preserve"> </w:t>
      </w:r>
    </w:p>
    <w:p w:rsidR="00863F4B" w:rsidRDefault="00863F4B" w:rsidP="0051014D">
      <w:pPr>
        <w:spacing w:line="240" w:lineRule="auto"/>
        <w:ind w:leftChars="0" w:left="1" w:firstLineChars="0" w:firstLine="1133"/>
        <w:jc w:val="both"/>
        <w:rPr>
          <w:sz w:val="28"/>
          <w:szCs w:val="28"/>
        </w:rPr>
      </w:pPr>
    </w:p>
    <w:p w:rsidR="00863F4B" w:rsidRDefault="0051014D" w:rsidP="00863F4B">
      <w:pPr>
        <w:spacing w:line="240" w:lineRule="auto"/>
        <w:ind w:leftChars="0" w:left="1" w:firstLineChars="0" w:firstLine="11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 ТАУКЕШЕВА </w:t>
      </w:r>
      <w:r w:rsidRPr="007C19C4">
        <w:rPr>
          <w:sz w:val="28"/>
          <w:szCs w:val="28"/>
        </w:rPr>
        <w:t xml:space="preserve">                </w:t>
      </w:r>
      <w:r w:rsidR="008C0C9D" w:rsidRPr="007C19C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</w:t>
      </w:r>
      <w:r w:rsidR="00863F4B" w:rsidRPr="007C19C4">
        <w:rPr>
          <w:sz w:val="28"/>
          <w:szCs w:val="28"/>
        </w:rPr>
        <w:t xml:space="preserve">Ю. ЛЯБАХ  </w:t>
      </w:r>
    </w:p>
    <w:p w:rsidR="0051014D" w:rsidRDefault="0051014D" w:rsidP="0051014D">
      <w:pPr>
        <w:spacing w:line="240" w:lineRule="auto"/>
        <w:ind w:leftChars="0" w:left="1" w:firstLineChars="0" w:firstLine="11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976C1" w:rsidRPr="007C19C4" w:rsidRDefault="008C0C9D" w:rsidP="0051014D">
      <w:pPr>
        <w:spacing w:line="240" w:lineRule="auto"/>
        <w:ind w:leftChars="0" w:left="1" w:firstLineChars="0" w:firstLine="1133"/>
        <w:jc w:val="both"/>
        <w:rPr>
          <w:sz w:val="28"/>
          <w:szCs w:val="28"/>
        </w:rPr>
      </w:pPr>
      <w:r w:rsidRPr="007C19C4">
        <w:rPr>
          <w:sz w:val="28"/>
          <w:szCs w:val="28"/>
        </w:rPr>
        <w:t xml:space="preserve"> М. ФАТЄЄВ</w:t>
      </w:r>
    </w:p>
    <w:p w:rsidR="0051014D" w:rsidRDefault="0051014D" w:rsidP="0051014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sz w:val="28"/>
          <w:szCs w:val="28"/>
        </w:rPr>
      </w:pPr>
    </w:p>
    <w:p w:rsidR="0051014D" w:rsidRDefault="0051014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sz w:val="28"/>
          <w:szCs w:val="28"/>
        </w:rPr>
      </w:pPr>
    </w:p>
    <w:sectPr w:rsidR="005101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616" w:bottom="85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EB8" w:rsidRDefault="00A92EB8">
      <w:pPr>
        <w:spacing w:line="240" w:lineRule="auto"/>
        <w:ind w:left="0" w:hanging="2"/>
      </w:pPr>
      <w:r>
        <w:separator/>
      </w:r>
    </w:p>
  </w:endnote>
  <w:endnote w:type="continuationSeparator" w:id="0">
    <w:p w:rsidR="00A92EB8" w:rsidRDefault="00A92EB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F4B" w:rsidRDefault="00863F4B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67C" w:rsidRDefault="0014767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F4B" w:rsidRDefault="00863F4B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EB8" w:rsidRDefault="00A92EB8">
      <w:pPr>
        <w:spacing w:line="240" w:lineRule="auto"/>
        <w:ind w:left="0" w:hanging="2"/>
      </w:pPr>
      <w:r>
        <w:separator/>
      </w:r>
    </w:p>
  </w:footnote>
  <w:footnote w:type="continuationSeparator" w:id="0">
    <w:p w:rsidR="00A92EB8" w:rsidRDefault="00A92EB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F4B" w:rsidRDefault="00863F4B">
    <w:pPr>
      <w:pStyle w:val="ad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F4B" w:rsidRDefault="00863F4B">
    <w:pPr>
      <w:pStyle w:val="ad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67C" w:rsidRDefault="0014767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end"/>
    </w:r>
  </w:p>
  <w:p w:rsidR="0014767C" w:rsidRDefault="0014767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A180B"/>
    <w:multiLevelType w:val="multilevel"/>
    <w:tmpl w:val="185607F4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1506BFF"/>
    <w:multiLevelType w:val="multilevel"/>
    <w:tmpl w:val="C83C4A58"/>
    <w:lvl w:ilvl="0">
      <w:start w:val="3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1130EA0"/>
    <w:multiLevelType w:val="multilevel"/>
    <w:tmpl w:val="79681FC8"/>
    <w:lvl w:ilvl="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799C177A"/>
    <w:multiLevelType w:val="multilevel"/>
    <w:tmpl w:val="9F8E9F14"/>
    <w:lvl w:ilvl="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C1"/>
    <w:rsid w:val="000855AB"/>
    <w:rsid w:val="000938BB"/>
    <w:rsid w:val="0014767C"/>
    <w:rsid w:val="001712C7"/>
    <w:rsid w:val="00174744"/>
    <w:rsid w:val="00264CB0"/>
    <w:rsid w:val="00271B68"/>
    <w:rsid w:val="00344E72"/>
    <w:rsid w:val="00366516"/>
    <w:rsid w:val="003A6BF6"/>
    <w:rsid w:val="003E7514"/>
    <w:rsid w:val="00430C59"/>
    <w:rsid w:val="004357BA"/>
    <w:rsid w:val="004C4709"/>
    <w:rsid w:val="00501C9F"/>
    <w:rsid w:val="0051014D"/>
    <w:rsid w:val="00522992"/>
    <w:rsid w:val="00522A9F"/>
    <w:rsid w:val="005A6BFC"/>
    <w:rsid w:val="00613435"/>
    <w:rsid w:val="00653B36"/>
    <w:rsid w:val="007C19C4"/>
    <w:rsid w:val="007F6B42"/>
    <w:rsid w:val="00863F4B"/>
    <w:rsid w:val="00885CA4"/>
    <w:rsid w:val="008C0C9D"/>
    <w:rsid w:val="008C3D0E"/>
    <w:rsid w:val="008E05FA"/>
    <w:rsid w:val="00916A84"/>
    <w:rsid w:val="00921F57"/>
    <w:rsid w:val="009330F1"/>
    <w:rsid w:val="009455F6"/>
    <w:rsid w:val="009911D2"/>
    <w:rsid w:val="009B77C5"/>
    <w:rsid w:val="009C513E"/>
    <w:rsid w:val="00A340EB"/>
    <w:rsid w:val="00A36A04"/>
    <w:rsid w:val="00A92EB8"/>
    <w:rsid w:val="00B30212"/>
    <w:rsid w:val="00B320EE"/>
    <w:rsid w:val="00BB136B"/>
    <w:rsid w:val="00BC3498"/>
    <w:rsid w:val="00BE4284"/>
    <w:rsid w:val="00C148F3"/>
    <w:rsid w:val="00C83363"/>
    <w:rsid w:val="00C9120C"/>
    <w:rsid w:val="00C95094"/>
    <w:rsid w:val="00CD36FA"/>
    <w:rsid w:val="00D00447"/>
    <w:rsid w:val="00D103C3"/>
    <w:rsid w:val="00D71581"/>
    <w:rsid w:val="00D97043"/>
    <w:rsid w:val="00D976C1"/>
    <w:rsid w:val="00E020C5"/>
    <w:rsid w:val="00E11D8A"/>
    <w:rsid w:val="00E242AC"/>
    <w:rsid w:val="00E75933"/>
    <w:rsid w:val="00E91055"/>
    <w:rsid w:val="00FB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1496"/>
  <w15:docId w15:val="{A00E35F4-9CC7-43AD-9966-C6A7A9B3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ru-RU"/>
    </w:rPr>
  </w:style>
  <w:style w:type="paragraph" w:styleId="1">
    <w:name w:val="heading 1"/>
    <w:basedOn w:val="a"/>
    <w:next w:val="a"/>
    <w:pPr>
      <w:keepNext/>
      <w:autoSpaceDE w:val="0"/>
      <w:autoSpaceDN w:val="0"/>
      <w:adjustRightInd w:val="0"/>
      <w:jc w:val="center"/>
    </w:pPr>
    <w:rPr>
      <w:sz w:val="32"/>
      <w:szCs w:val="32"/>
    </w:rPr>
  </w:style>
  <w:style w:type="paragraph" w:styleId="2">
    <w:name w:val="heading 2"/>
    <w:basedOn w:val="a"/>
    <w:next w:val="a"/>
    <w:pPr>
      <w:keepNext/>
      <w:autoSpaceDE w:val="0"/>
      <w:autoSpaceDN w:val="0"/>
      <w:adjustRightInd w:val="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pPr>
      <w:keepNext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keepNext/>
      <w:ind w:left="705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pPr>
      <w:keepNext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1">
    <w:name w:val="Заголовок 1 Знак1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ru-RU" w:eastAsia="ru-RU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 w:eastAsia="ru-RU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  <w:lang w:val="ru-RU" w:eastAsia="ru-RU"/>
    </w:rPr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  <w:lang w:val="ru-RU" w:eastAsia="ru-RU"/>
    </w:rPr>
  </w:style>
  <w:style w:type="character" w:customStyle="1" w:styleId="50">
    <w:name w:val="Заголовок 5 Знак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  <w:lang w:val="ru-RU" w:eastAsia="ru-RU"/>
    </w:rPr>
  </w:style>
  <w:style w:type="character" w:customStyle="1" w:styleId="60">
    <w:name w:val="Заголовок 6 Знак"/>
    <w:rPr>
      <w:rFonts w:ascii="Calibri" w:eastAsia="Times New Roman" w:hAnsi="Calibri" w:cs="Times New Roman"/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4">
    <w:name w:val="Название"/>
    <w:basedOn w:val="a"/>
    <w:pPr>
      <w:autoSpaceDE w:val="0"/>
      <w:autoSpaceDN w:val="0"/>
      <w:adjustRightInd w:val="0"/>
      <w:jc w:val="center"/>
    </w:pPr>
    <w:rPr>
      <w:sz w:val="28"/>
      <w:szCs w:val="28"/>
    </w:r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character" w:customStyle="1" w:styleId="10">
    <w:name w:val="Название Знак1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ru-RU" w:eastAsia="ru-RU"/>
    </w:rPr>
  </w:style>
  <w:style w:type="paragraph" w:styleId="21">
    <w:name w:val="Body Text 2"/>
    <w:basedOn w:val="a"/>
    <w:pPr>
      <w:jc w:val="both"/>
    </w:pPr>
    <w:rPr>
      <w:sz w:val="24"/>
      <w:szCs w:val="24"/>
    </w:rPr>
  </w:style>
  <w:style w:type="character" w:customStyle="1" w:styleId="a6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character" w:styleId="a7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2">
    <w:name w:val="Основной текст 2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table" w:styleId="a8">
    <w:name w:val="Table Grid"/>
    <w:basedOn w:val="a1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a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customStyle="1" w:styleId="ab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paragraph" w:styleId="a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e">
    <w:name w:val="Знак Знак Знак Знак Знак"/>
    <w:basedOn w:val="a"/>
    <w:rPr>
      <w:rFonts w:ascii="Verdana" w:hAnsi="Verdana" w:cs="Verdana"/>
      <w:lang w:val="en-US" w:eastAsia="en-US"/>
    </w:rPr>
  </w:style>
  <w:style w:type="character" w:customStyle="1" w:styleId="af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paragraph" w:customStyle="1" w:styleId="210">
    <w:name w:val="Основной текст 21"/>
    <w:basedOn w:val="a"/>
    <w:pPr>
      <w:ind w:firstLine="720"/>
      <w:jc w:val="center"/>
    </w:pPr>
    <w:rPr>
      <w:sz w:val="24"/>
    </w:rPr>
  </w:style>
  <w:style w:type="paragraph" w:customStyle="1" w:styleId="12">
    <w:name w:val="Абзац списка1"/>
    <w:basedOn w:val="a"/>
    <w:pPr>
      <w:ind w:left="720"/>
    </w:pPr>
    <w:rPr>
      <w:sz w:val="24"/>
      <w:szCs w:val="24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eastAsia="uk-UA"/>
    </w:rPr>
  </w:style>
  <w:style w:type="paragraph" w:styleId="af0">
    <w:name w:val="Balloon Text"/>
    <w:basedOn w:val="a"/>
    <w:rPr>
      <w:rFonts w:ascii="Tahoma" w:hAnsi="Tahoma"/>
      <w:sz w:val="16"/>
      <w:szCs w:val="16"/>
    </w:rPr>
  </w:style>
  <w:style w:type="character" w:customStyle="1" w:styleId="HTML0">
    <w:name w:val="Стандартный HTML Знак"/>
    <w:rPr>
      <w:rFonts w:ascii="Courier New" w:eastAsia="Times New Roman" w:hAnsi="Courier New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af1">
    <w:name w:val="Знак Знак Знак Знак"/>
    <w:basedOn w:val="a"/>
    <w:rPr>
      <w:rFonts w:ascii="Verdana" w:hAnsi="Verdana" w:cs="Verdana"/>
      <w:lang w:val="en-US" w:eastAsia="en-US"/>
    </w:rPr>
  </w:style>
  <w:style w:type="character" w:customStyle="1" w:styleId="af2">
    <w:name w:val="Текст выноски Знак"/>
    <w:rPr>
      <w:rFonts w:ascii="Tahoma" w:eastAsia="Times New Roman" w:hAnsi="Tahoma" w:cs="Times New Roman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paragraph" w:customStyle="1" w:styleId="13">
    <w:name w:val="Без интервала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val="ru-RU"/>
    </w:rPr>
  </w:style>
  <w:style w:type="character" w:customStyle="1" w:styleId="txt1">
    <w:name w:val="txt1"/>
    <w:rPr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Just">
    <w:name w:val="Just"/>
    <w:pPr>
      <w:suppressAutoHyphens/>
      <w:autoSpaceDE w:val="0"/>
      <w:autoSpaceDN w:val="0"/>
      <w:adjustRightInd w:val="0"/>
      <w:spacing w:before="40" w:after="4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4"/>
      <w:szCs w:val="24"/>
      <w:lang w:val="ru-RU" w:eastAsia="ru-RU"/>
    </w:rPr>
  </w:style>
  <w:style w:type="paragraph" w:styleId="af3">
    <w:name w:val="Plain Text"/>
    <w:basedOn w:val="a"/>
    <w:rPr>
      <w:rFonts w:ascii="Courier New" w:hAnsi="Courier New" w:cs="Courier New"/>
    </w:rPr>
  </w:style>
  <w:style w:type="character" w:customStyle="1" w:styleId="af4">
    <w:name w:val="Текст Знак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  <w:lang w:val="ru-RU" w:eastAsia="ru-RU"/>
    </w:rPr>
  </w:style>
  <w:style w:type="paragraph" w:customStyle="1" w:styleId="14">
    <w:name w:val="1"/>
    <w:basedOn w:val="a"/>
    <w:rPr>
      <w:rFonts w:ascii="Verdana" w:hAnsi="Verdana" w:cs="Verdana"/>
      <w:lang w:val="en-US" w:eastAsia="en-US"/>
    </w:rPr>
  </w:style>
  <w:style w:type="paragraph" w:customStyle="1" w:styleId="af5">
    <w:name w:val="Знак Знак"/>
    <w:basedOn w:val="a"/>
    <w:rPr>
      <w:rFonts w:ascii="Verdana" w:hAnsi="Verdana" w:cs="Verdana"/>
      <w:lang w:val="en-US" w:eastAsia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ru-RU" w:eastAsia="ru-RU"/>
    </w:rPr>
  </w:style>
  <w:style w:type="character" w:styleId="af6">
    <w:name w:val="Strong"/>
    <w:rPr>
      <w:b/>
      <w:w w:val="100"/>
      <w:position w:val="-1"/>
      <w:effect w:val="none"/>
      <w:vertAlign w:val="baseline"/>
      <w:cs w:val="0"/>
      <w:em w:val="none"/>
    </w:rPr>
  </w:style>
  <w:style w:type="paragraph" w:styleId="af7">
    <w:name w:val="Body Text Indent"/>
    <w:basedOn w:val="a"/>
    <w:pPr>
      <w:spacing w:after="120"/>
      <w:ind w:left="283"/>
    </w:pPr>
    <w:rPr>
      <w:sz w:val="24"/>
      <w:szCs w:val="24"/>
    </w:rPr>
  </w:style>
  <w:style w:type="paragraph" w:customStyle="1" w:styleId="af8">
    <w:name w:val="ДинТекстТабл"/>
    <w:basedOn w:val="a"/>
    <w:pPr>
      <w:widowControl w:val="0"/>
    </w:pPr>
    <w:rPr>
      <w:sz w:val="22"/>
      <w:szCs w:val="22"/>
      <w:lang w:val="en-US"/>
    </w:rPr>
  </w:style>
  <w:style w:type="character" w:customStyle="1" w:styleId="af9">
    <w:name w:val="Основной текст с отступом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15">
    <w:name w:val="Заголовок 1 Знак"/>
    <w:rPr>
      <w:w w:val="100"/>
      <w:position w:val="-1"/>
      <w:sz w:val="32"/>
      <w:szCs w:val="32"/>
      <w:effect w:val="none"/>
      <w:vertAlign w:val="baseline"/>
      <w:cs w:val="0"/>
      <w:em w:val="none"/>
      <w:lang w:val="uk-UA" w:eastAsia="ru-RU" w:bidi="ar-SA"/>
    </w:rPr>
  </w:style>
  <w:style w:type="character" w:customStyle="1" w:styleId="afa">
    <w:name w:val="Название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ru-RU" w:bidi="ar-SA"/>
    </w:rPr>
  </w:style>
  <w:style w:type="paragraph" w:customStyle="1" w:styleId="afb">
    <w:name w:val="Нормальний текст"/>
    <w:basedOn w:val="a"/>
    <w:pPr>
      <w:spacing w:before="120"/>
      <w:ind w:firstLine="567"/>
    </w:pPr>
    <w:rPr>
      <w:rFonts w:ascii="Antiqua" w:hAnsi="Antiqua"/>
      <w:sz w:val="26"/>
    </w:rPr>
  </w:style>
  <w:style w:type="paragraph" w:customStyle="1" w:styleId="rvps6">
    <w:name w:val="rvps6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afc">
    <w:name w:val="Назва документа"/>
    <w:basedOn w:val="a"/>
    <w:next w:val="afb"/>
    <w:pPr>
      <w:keepNext/>
      <w:keepLines/>
      <w:spacing w:before="240" w:after="240"/>
      <w:jc w:val="center"/>
    </w:pPr>
    <w:rPr>
      <w:rFonts w:ascii="Antiqua" w:hAnsi="Antiqua"/>
      <w:b/>
      <w:sz w:val="26"/>
    </w:rPr>
  </w:style>
  <w:style w:type="paragraph" w:customStyle="1" w:styleId="afd">
    <w:name w:val="Шапка документу"/>
    <w:basedOn w:val="a"/>
    <w:pPr>
      <w:keepNext/>
      <w:keepLines/>
      <w:spacing w:after="240"/>
      <w:ind w:left="4536"/>
      <w:jc w:val="center"/>
    </w:pPr>
    <w:rPr>
      <w:rFonts w:ascii="Antiqua" w:hAnsi="Antiqua"/>
      <w:sz w:val="26"/>
    </w:rPr>
  </w:style>
  <w:style w:type="paragraph" w:customStyle="1" w:styleId="afe">
    <w:name w:val="Підпис"/>
    <w:basedOn w:val="a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</w:rPr>
  </w:style>
  <w:style w:type="paragraph" w:customStyle="1" w:styleId="aff">
    <w:name w:val="Глава документу"/>
    <w:basedOn w:val="a"/>
    <w:next w:val="a"/>
    <w:pPr>
      <w:keepNext/>
      <w:keepLines/>
      <w:spacing w:before="120" w:after="120"/>
      <w:jc w:val="center"/>
    </w:pPr>
    <w:rPr>
      <w:rFonts w:ascii="Antiqua" w:hAnsi="Antiqua"/>
      <w:sz w:val="26"/>
    </w:rPr>
  </w:style>
  <w:style w:type="paragraph" w:customStyle="1" w:styleId="aff0">
    <w:name w:val="Герб"/>
    <w:basedOn w:val="a"/>
    <w:pPr>
      <w:keepNext/>
      <w:keepLines/>
      <w:jc w:val="center"/>
    </w:pPr>
    <w:rPr>
      <w:rFonts w:ascii="Antiqua" w:hAnsi="Antiqua"/>
      <w:sz w:val="144"/>
      <w:lang w:val="en-US"/>
    </w:rPr>
  </w:style>
  <w:style w:type="paragraph" w:customStyle="1" w:styleId="aff1">
    <w:name w:val="Установа"/>
    <w:basedOn w:val="a"/>
    <w:pPr>
      <w:keepNext/>
      <w:keepLines/>
      <w:spacing w:before="120"/>
      <w:jc w:val="center"/>
    </w:pPr>
    <w:rPr>
      <w:rFonts w:ascii="Antiqua" w:hAnsi="Antiqua"/>
      <w:b/>
      <w:sz w:val="40"/>
    </w:rPr>
  </w:style>
  <w:style w:type="paragraph" w:customStyle="1" w:styleId="aff2">
    <w:name w:val="Вид документа"/>
    <w:basedOn w:val="aff1"/>
    <w:next w:val="a"/>
    <w:pPr>
      <w:spacing w:before="360" w:after="240"/>
    </w:pPr>
    <w:rPr>
      <w:spacing w:val="20"/>
      <w:sz w:val="26"/>
    </w:rPr>
  </w:style>
  <w:style w:type="paragraph" w:customStyle="1" w:styleId="aff3">
    <w:name w:val="Час та місце"/>
    <w:basedOn w:val="a"/>
    <w:pPr>
      <w:keepNext/>
      <w:keepLines/>
      <w:spacing w:before="120" w:after="240"/>
      <w:jc w:val="center"/>
    </w:pPr>
    <w:rPr>
      <w:rFonts w:ascii="Antiqua" w:hAnsi="Antiqua"/>
      <w:sz w:val="26"/>
    </w:rPr>
  </w:style>
  <w:style w:type="paragraph" w:customStyle="1" w:styleId="NormalText">
    <w:name w:val="Normal Text"/>
    <w:basedOn w:val="a"/>
    <w:pPr>
      <w:ind w:firstLine="567"/>
      <w:jc w:val="both"/>
    </w:pPr>
    <w:rPr>
      <w:rFonts w:ascii="Antiqua" w:hAnsi="Antiqua"/>
      <w:sz w:val="26"/>
    </w:r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paragraph" w:styleId="aff4">
    <w:name w:val="footnote text"/>
    <w:basedOn w:val="a"/>
    <w:rPr>
      <w:rFonts w:ascii="Antiqua" w:hAnsi="Antiqua"/>
    </w:rPr>
  </w:style>
  <w:style w:type="character" w:customStyle="1" w:styleId="aff5">
    <w:name w:val="Текст сноски Знак"/>
    <w:rPr>
      <w:rFonts w:ascii="Antiqua" w:hAnsi="Antiqua"/>
      <w:w w:val="100"/>
      <w:position w:val="-1"/>
      <w:effect w:val="none"/>
      <w:vertAlign w:val="baseline"/>
      <w:cs w:val="0"/>
      <w:em w:val="none"/>
    </w:rPr>
  </w:style>
  <w:style w:type="character" w:styleId="aff6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ff7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rvps1">
    <w:name w:val="rvps1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7">
    <w:name w:val="rvts7"/>
    <w:rPr>
      <w:w w:val="100"/>
      <w:position w:val="-1"/>
      <w:effect w:val="none"/>
      <w:vertAlign w:val="baseline"/>
      <w:cs w:val="0"/>
      <w:em w:val="none"/>
    </w:rPr>
  </w:style>
  <w:style w:type="paragraph" w:customStyle="1" w:styleId="rvps16">
    <w:name w:val="rvps16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11">
    <w:name w:val="rvps11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12">
    <w:name w:val="rvps12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14">
    <w:name w:val="rvps14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f8">
    <w:name w:val="List Paragraph"/>
    <w:basedOn w:val="a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val="ru-RU" w:eastAsia="en-US"/>
    </w:rPr>
  </w:style>
  <w:style w:type="character" w:customStyle="1" w:styleId="aff9">
    <w:name w:val="Основной текст_"/>
    <w:rPr>
      <w:spacing w:val="4"/>
      <w:w w:val="100"/>
      <w:position w:val="-1"/>
      <w:sz w:val="25"/>
      <w:szCs w:val="25"/>
      <w:effect w:val="none"/>
      <w:shd w:val="clear" w:color="auto" w:fill="FFFFFF"/>
      <w:vertAlign w:val="baseline"/>
      <w:cs w:val="0"/>
      <w:em w:val="none"/>
    </w:rPr>
  </w:style>
  <w:style w:type="paragraph" w:customStyle="1" w:styleId="31">
    <w:name w:val="Основной текст3"/>
    <w:basedOn w:val="a"/>
    <w:pPr>
      <w:widowControl w:val="0"/>
      <w:shd w:val="clear" w:color="auto" w:fill="FFFFFF"/>
      <w:spacing w:before="360" w:after="240" w:line="317" w:lineRule="atLeast"/>
      <w:jc w:val="both"/>
    </w:pPr>
    <w:rPr>
      <w:spacing w:val="4"/>
      <w:sz w:val="25"/>
      <w:szCs w:val="25"/>
      <w:lang w:val="ru-RU"/>
    </w:rPr>
  </w:style>
  <w:style w:type="paragraph" w:customStyle="1" w:styleId="16">
    <w:name w:val="Обычный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position w:val="-1"/>
      <w:sz w:val="22"/>
      <w:szCs w:val="22"/>
      <w:lang w:val="ru-RU" w:eastAsia="ru-RU"/>
    </w:rPr>
  </w:style>
  <w:style w:type="character" w:customStyle="1" w:styleId="rvts15">
    <w:name w:val="rvts15"/>
    <w:rPr>
      <w:w w:val="100"/>
      <w:position w:val="-1"/>
      <w:effect w:val="none"/>
      <w:vertAlign w:val="baseline"/>
      <w:cs w:val="0"/>
      <w:em w:val="none"/>
    </w:rPr>
  </w:style>
  <w:style w:type="paragraph" w:styleId="affa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lang w:val="ru-RU" w:eastAsia="ru-RU"/>
    </w:rPr>
  </w:style>
  <w:style w:type="paragraph" w:styleId="af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"/>
    <w:tblPr>
      <w:tblStyleRowBandSize w:val="1"/>
      <w:tblStyleColBandSize w:val="1"/>
    </w:tblPr>
  </w:style>
  <w:style w:type="table" w:customStyle="1" w:styleId="afff1">
    <w:basedOn w:val="TableNormal"/>
    <w:tblPr>
      <w:tblStyleRowBandSize w:val="1"/>
      <w:tblStyleColBandSize w:val="1"/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YC1ixRZLNtMZXfchP/5xmYs0ww==">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FFB508-F6F4-4298-A4A0-51720E059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1500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</dc:creator>
  <cp:lastModifiedBy>Светлана</cp:lastModifiedBy>
  <cp:revision>10</cp:revision>
  <cp:lastPrinted>2024-07-23T07:02:00Z</cp:lastPrinted>
  <dcterms:created xsi:type="dcterms:W3CDTF">2024-05-15T08:48:00Z</dcterms:created>
  <dcterms:modified xsi:type="dcterms:W3CDTF">2024-07-23T07:04:00Z</dcterms:modified>
</cp:coreProperties>
</file>